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953"/>
        <w:gridCol w:w="1822"/>
        <w:gridCol w:w="2508"/>
      </w:tblGrid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797C" w:rsidRPr="0006440E" w:rsidRDefault="00CA797C" w:rsidP="004C7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797C" w:rsidRPr="0006440E" w:rsidRDefault="00CA797C" w:rsidP="004C7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работ: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797C" w:rsidRPr="0006440E" w:rsidRDefault="00CA797C" w:rsidP="004C7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797C" w:rsidRPr="0006440E" w:rsidRDefault="00CA797C" w:rsidP="004C7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Примечание: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Контроль показаний уровня регулятора кислотности (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pH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tabs>
                <w:tab w:val="left" w:pos="997"/>
              </w:tabs>
              <w:spacing w:after="0" w:line="240" w:lineRule="auto"/>
              <w:ind w:left="-1" w:firstLine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ручном дозировании- 1 раз в 3 дня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Контроль показаний уровня остаточного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дезинфеканта</w:t>
            </w:r>
            <w:proofErr w:type="spellEnd"/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tabs>
                <w:tab w:val="left" w:pos="997"/>
              </w:tabs>
              <w:spacing w:after="0" w:line="240" w:lineRule="auto"/>
              <w:ind w:left="-1" w:firstLine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ручном дозировании- 1 раз в 3 дня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Очистка воды от плавающего мусора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Чистка дна и стен ванны бассейна водным пылесосом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для общественных бассейнов ежедневно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Осмотр трубопроводов, запорной арматуры, обратных клапанов на предмет протечек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работоспособности устройств защитного отключения (УЗО)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Осмотр циркуляционных насосов фильтрации, очистка фильтров грубой очистки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показаний давления на манометрах фильтров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установленных значений температуры и фактической температуры воды в бассейне, при необходимости корректировка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фактического и установленного уровней воды в аккумулирующей ёмкости, при необходимости корректировка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для бассейнов переливного типа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Проверка уровней коагулянта в канистрах, проверка расхода коагулянта, при </w:t>
            </w:r>
            <w:proofErr w:type="spellStart"/>
            <w:proofErr w:type="gram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необходи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-мости</w:t>
            </w:r>
            <w:proofErr w:type="gram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корректировка программных установок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состояния 6-роликовых роторов и шлангов насосов дозирования, при необходимости замена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Анализ основных химических параметров воды в бассейне (химический анализ тестером)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фильтра трубки измерительной воды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трубки измерительной воды и регулировка ее подачи в измерительную ячейку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Осмотр измерительных электродов, очистка при необходимости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Проверка показаний и заданных уровней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l</w:t>
            </w:r>
            <w:proofErr w:type="spellEnd"/>
            <w:proofErr w:type="gram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и рН, сравнение с фактическими результатами анализов тестером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уровней химических реагентов (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Cl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 рН) в канистрах, проверка расхода химических реагентов, при необходимости корректировка установленных уровней дозирования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Осмотр трубопроводов и инжекторов дозирования химических реагентов (CI,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), на предмет протечек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Проверка работоспособности насосов дозирующих химические реагенты (CI,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Проверка работоспособности заборных клапанов химических реагентов (CI,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Осмотр и проверка работоспособности генератора озона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и корректировка при необходимости, расхода воздуха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Осмотр и проверка работоспособности клапана удаления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озоно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-воздушной смеси, разборка и чистка при необходимости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Осмотр и проверка работоспособности деструктора озона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2 недели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Проверка работоспособности клапана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долива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 при необходимости очистка перепускных отверстий и внутренней полости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месяц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состояния ультразвукового датчика уровня воды, чистка при необходимости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месяц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уровня воды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работоспособности датчика поток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срабатывания электромагнитного клапана, циркуляционного насоса контура теплоносителя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месяц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Осмотр трубок и инжекторов впрыска коагулянта на предмет протечек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месяц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работоспособности заборных клапанов коагулянта, чистка при необходимости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месяц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Очистка фильтра ячейки измерительной воды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месяц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Очистка измерительных электродов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Cl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Rx</w:t>
            </w:r>
            <w:proofErr w:type="spellEnd"/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месяц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Калибровка электрода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с использованием буферных 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lastRenderedPageBreak/>
              <w:t>растворов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7.0 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4.0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lastRenderedPageBreak/>
              <w:t> 1 раз в месяц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при автоматическом контроле 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lastRenderedPageBreak/>
              <w:t>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Протяжка контактов и проверка целостности проводов заземляющих цепей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3 месяца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Чистка измерительной ячейки электродов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3 месяца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работоспособности запорной арматуры и обратных клапанов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Протяжка контактов в шипах и установленных эл. устройства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Проверка количества фильтрующего </w:t>
            </w:r>
            <w:proofErr w:type="spellStart"/>
            <w:proofErr w:type="gram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материа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-ла</w:t>
            </w:r>
            <w:proofErr w:type="gram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в фильтрах, пополнение при необходимости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Замена буферных калибровочных растворов рН 7.0, рН 4.0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Очистка защитного стекла лампы,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принеоб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-ходимости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заменауплотняющего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кольца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наличии УФ - установки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времени работы лампы, замена в случае выхода строя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наличии УФ - установки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Разборка и чистка клапана удаления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озоно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- воздушной смеси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наличии генератора озона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Очистка деструктора озона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наличии генератора озона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Замена активированного угля в деструкторе озона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наличии генератора озона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Проверка срабатывания эл. автоматов защиты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Замена измерительных электродов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Cl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Rx</w:t>
            </w:r>
            <w:proofErr w:type="spellEnd"/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Замена мембран дозирующих насосов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Cl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и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Замена клапанов и кольцевых уплотнителей дозирующих насосов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Cl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и 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pH</w:t>
            </w:r>
            <w:proofErr w:type="spellEnd"/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Замена клапанов и кольцевых уплотнителей дозирующих насосов коагулянта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автоматическом контроле дозирования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Очистка кожухов вентиляторов охлаждения электродвигателей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</w:t>
            </w: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Проверка наличия цепи между </w:t>
            </w:r>
            <w:proofErr w:type="gram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металлически-ми</w:t>
            </w:r>
            <w:proofErr w:type="gram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элементами оборудования </w:t>
            </w:r>
            <w:proofErr w:type="spellStart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иконтуром</w:t>
            </w:r>
            <w:proofErr w:type="spellEnd"/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заземления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Очистка воздушного фильтра компрессоров</w:t>
            </w:r>
          </w:p>
        </w:tc>
        <w:tc>
          <w:tcPr>
            <w:tcW w:w="1822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при наличии</w:t>
            </w:r>
          </w:p>
        </w:tc>
      </w:tr>
      <w:tr w:rsidR="00CA797C" w:rsidRPr="0006440E" w:rsidTr="004C7534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5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Очистка фильтра в роботе-автомате</w:t>
            </w:r>
          </w:p>
        </w:tc>
        <w:tc>
          <w:tcPr>
            <w:tcW w:w="433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A797C" w:rsidRPr="0006440E" w:rsidRDefault="00CA797C" w:rsidP="004C7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40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по мере необходимости</w:t>
            </w:r>
          </w:p>
        </w:tc>
      </w:tr>
    </w:tbl>
    <w:p w:rsidR="006D0EEF" w:rsidRDefault="006D0EEF">
      <w:bookmarkStart w:id="0" w:name="_GoBack"/>
      <w:bookmarkEnd w:id="0"/>
    </w:p>
    <w:sectPr w:rsidR="006D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7D"/>
    <w:rsid w:val="00483B7D"/>
    <w:rsid w:val="006D0EEF"/>
    <w:rsid w:val="00B030E1"/>
    <w:rsid w:val="00C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2017-04-02T12:01:00Z</dcterms:created>
  <dcterms:modified xsi:type="dcterms:W3CDTF">2017-04-02T12:01:00Z</dcterms:modified>
</cp:coreProperties>
</file>